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722" w:rsidRDefault="00241722" w:rsidP="002417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Remedies of Textile Dyeing Effluent by Adsorbents</w:t>
      </w:r>
    </w:p>
    <w:p w:rsidR="00241722" w:rsidRDefault="00241722" w:rsidP="002417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Produced from Indigenous Agricultural Waste Products</w:t>
      </w:r>
    </w:p>
    <w:p w:rsidR="00241722" w:rsidRDefault="00241722" w:rsidP="002417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Maaz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Allah Khan</w:t>
      </w:r>
    </w:p>
    <w:p w:rsidR="00241722" w:rsidRDefault="00241722" w:rsidP="002417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maazallah@rediffmail.com</w:t>
      </w:r>
    </w:p>
    <w:p w:rsidR="00241722" w:rsidRDefault="00241722" w:rsidP="00241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Abstract </w:t>
      </w:r>
      <w:r>
        <w:rPr>
          <w:rFonts w:ascii="Times New Roman" w:hAnsi="Times New Roman" w:cs="Times New Roman"/>
          <w:sz w:val="28"/>
          <w:szCs w:val="28"/>
        </w:rPr>
        <w:t>Adsorption is typically used in wastewater treatment to remove toxic or</w:t>
      </w:r>
    </w:p>
    <w:p w:rsidR="00241722" w:rsidRDefault="00241722" w:rsidP="00241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recalcitrant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organic pollutant (specially Halogenated but also non halogenated) and</w:t>
      </w:r>
    </w:p>
    <w:p w:rsidR="00241722" w:rsidRDefault="00241722" w:rsidP="00241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 lesser extent, inorganic contaminants, from the waste water. It finds</w:t>
      </w:r>
    </w:p>
    <w:p w:rsidR="00241722" w:rsidRDefault="00241722" w:rsidP="00241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applications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in tertiary wastewater treatment as a polishing step before final</w:t>
      </w:r>
    </w:p>
    <w:p w:rsidR="00241722" w:rsidRDefault="00241722" w:rsidP="00241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discharge</w:t>
      </w:r>
      <w:proofErr w:type="gramEnd"/>
      <w:r>
        <w:rPr>
          <w:rFonts w:ascii="Times New Roman" w:hAnsi="Times New Roman" w:cs="Times New Roman"/>
          <w:sz w:val="28"/>
          <w:szCs w:val="28"/>
        </w:rPr>
        <w:t>. In this study three types of adsorbent were used for removal of color</w:t>
      </w:r>
    </w:p>
    <w:p w:rsidR="00241722" w:rsidRDefault="00241722" w:rsidP="00241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from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textile dyeing effluent.</w:t>
      </w:r>
    </w:p>
    <w:p w:rsidR="00AA5F57" w:rsidRDefault="00241722" w:rsidP="00241722">
      <w:r>
        <w:rPr>
          <w:rFonts w:ascii="Times New Roman" w:hAnsi="Times New Roman" w:cs="Times New Roman"/>
          <w:b/>
          <w:bCs/>
          <w:sz w:val="28"/>
          <w:szCs w:val="28"/>
        </w:rPr>
        <w:t xml:space="preserve">Keywords </w:t>
      </w:r>
      <w:r>
        <w:rPr>
          <w:rFonts w:ascii="Times New Roman" w:hAnsi="Times New Roman" w:cs="Times New Roman"/>
          <w:sz w:val="28"/>
          <w:szCs w:val="28"/>
        </w:rPr>
        <w:t xml:space="preserve">Absorbent, Sugarcane </w:t>
      </w:r>
      <w:proofErr w:type="spellStart"/>
      <w:r>
        <w:rPr>
          <w:rFonts w:ascii="Times New Roman" w:hAnsi="Times New Roman" w:cs="Times New Roman"/>
          <w:sz w:val="28"/>
          <w:szCs w:val="28"/>
        </w:rPr>
        <w:t>bagasse</w:t>
      </w:r>
      <w:proofErr w:type="spellEnd"/>
      <w:r>
        <w:rPr>
          <w:rFonts w:ascii="Times New Roman" w:hAnsi="Times New Roman" w:cs="Times New Roman"/>
          <w:sz w:val="28"/>
          <w:szCs w:val="28"/>
        </w:rPr>
        <w:t>, Saw dust, Chemical Modification</w:t>
      </w:r>
    </w:p>
    <w:sectPr w:rsidR="00AA5F57" w:rsidSect="00AA5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1722"/>
    <w:rsid w:val="00241722"/>
    <w:rsid w:val="00AA5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F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ysk</dc:creator>
  <cp:lastModifiedBy>ysk</cp:lastModifiedBy>
  <cp:revision>1</cp:revision>
  <dcterms:created xsi:type="dcterms:W3CDTF">2018-11-12T03:08:00Z</dcterms:created>
  <dcterms:modified xsi:type="dcterms:W3CDTF">2018-11-12T03:09:00Z</dcterms:modified>
</cp:coreProperties>
</file>