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3A2A">
        <w:rPr>
          <w:rFonts w:ascii="Times New Roman" w:hAnsi="Times New Roman" w:cs="Times New Roman"/>
          <w:sz w:val="26"/>
          <w:szCs w:val="26"/>
        </w:rPr>
        <w:t xml:space="preserve">Analysis of a </w:t>
      </w:r>
      <w:proofErr w:type="spellStart"/>
      <w:r w:rsidRPr="00C93A2A">
        <w:rPr>
          <w:rFonts w:ascii="Times New Roman" w:hAnsi="Times New Roman" w:cs="Times New Roman"/>
          <w:sz w:val="26"/>
          <w:szCs w:val="26"/>
        </w:rPr>
        <w:t>spatio</w:t>
      </w:r>
      <w:proofErr w:type="spellEnd"/>
      <w:r w:rsidRPr="00C93A2A">
        <w:rPr>
          <w:rFonts w:ascii="Times New Roman" w:hAnsi="Times New Roman" w:cs="Times New Roman"/>
          <w:sz w:val="26"/>
          <w:szCs w:val="26"/>
        </w:rPr>
        <w:t xml:space="preserve">-temporal Leslie-Gower predator-prey model with weak </w:t>
      </w:r>
      <w:proofErr w:type="spellStart"/>
      <w:r w:rsidRPr="00C93A2A">
        <w:rPr>
          <w:rFonts w:ascii="Times New Roman" w:hAnsi="Times New Roman" w:cs="Times New Roman"/>
          <w:sz w:val="26"/>
          <w:szCs w:val="26"/>
        </w:rPr>
        <w:t>Allee</w:t>
      </w:r>
      <w:proofErr w:type="spellEnd"/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93A2A">
        <w:rPr>
          <w:rFonts w:ascii="Times New Roman" w:hAnsi="Times New Roman" w:cs="Times New Roman"/>
          <w:sz w:val="26"/>
          <w:szCs w:val="26"/>
        </w:rPr>
        <w:t>effect</w:t>
      </w:r>
      <w:proofErr w:type="gramEnd"/>
      <w:r w:rsidRPr="00C93A2A">
        <w:rPr>
          <w:rFonts w:ascii="Times New Roman" w:hAnsi="Times New Roman" w:cs="Times New Roman"/>
          <w:sz w:val="26"/>
          <w:szCs w:val="26"/>
        </w:rPr>
        <w:t xml:space="preserve"> in the presence of nonlinear harvesting</w:t>
      </w:r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Manoj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Kumar Singh</w:t>
      </w:r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Department of Mathematics and Statistics, </w:t>
      </w:r>
    </w:p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Banasthali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Vidyapith</w:t>
      </w:r>
      <w:proofErr w:type="spellEnd"/>
      <w:r>
        <w:rPr>
          <w:rFonts w:ascii="Times New Roman" w:hAnsi="Times New Roman" w:cs="Times New Roman"/>
          <w:sz w:val="26"/>
          <w:szCs w:val="26"/>
        </w:rPr>
        <w:t>, Rajasthan, India-304022</w:t>
      </w:r>
    </w:p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A2A">
        <w:rPr>
          <w:rFonts w:ascii="Times New Roman" w:hAnsi="Times New Roman" w:cs="Times New Roman"/>
          <w:b/>
        </w:rPr>
        <w:t>Abstract:</w:t>
      </w:r>
      <w:r w:rsidRPr="00C93A2A">
        <w:rPr>
          <w:rFonts w:ascii="NimbusRomNo9L-Medi" w:hAnsi="NimbusRomNo9L-Medi" w:cs="NimbusRomNo9L-Medi"/>
        </w:rPr>
        <w:t xml:space="preserve"> </w:t>
      </w:r>
      <w:r w:rsidRPr="00C93A2A">
        <w:rPr>
          <w:rFonts w:ascii="Times New Roman" w:hAnsi="Times New Roman" w:cs="Times New Roman"/>
        </w:rPr>
        <w:t xml:space="preserve">In the present paper, we propose a predator-prey model with </w:t>
      </w:r>
      <w:proofErr w:type="spellStart"/>
      <w:r w:rsidRPr="00C93A2A">
        <w:rPr>
          <w:rFonts w:ascii="Times New Roman" w:hAnsi="Times New Roman" w:cs="Times New Roman"/>
        </w:rPr>
        <w:t>holling</w:t>
      </w:r>
      <w:proofErr w:type="spellEnd"/>
      <w:r w:rsidRPr="00C93A2A">
        <w:rPr>
          <w:rFonts w:ascii="Times New Roman" w:hAnsi="Times New Roman" w:cs="Times New Roman"/>
        </w:rPr>
        <w:t xml:space="preserve"> type IV functional response in presence of weak </w:t>
      </w:r>
      <w:proofErr w:type="spellStart"/>
      <w:r w:rsidRPr="00C93A2A">
        <w:rPr>
          <w:rFonts w:ascii="Times New Roman" w:hAnsi="Times New Roman" w:cs="Times New Roman"/>
        </w:rPr>
        <w:t>Allee</w:t>
      </w:r>
      <w:proofErr w:type="spellEnd"/>
      <w:r w:rsidRPr="00C93A2A">
        <w:rPr>
          <w:rFonts w:ascii="Times New Roman" w:hAnsi="Times New Roman" w:cs="Times New Roman"/>
        </w:rPr>
        <w:t xml:space="preserve"> effect and non-linear harvesting in prey species. We have studied the local stability, existence of a </w:t>
      </w:r>
      <w:proofErr w:type="spellStart"/>
      <w:r w:rsidRPr="00C93A2A">
        <w:rPr>
          <w:rFonts w:ascii="Times New Roman" w:hAnsi="Times New Roman" w:cs="Times New Roman"/>
        </w:rPr>
        <w:t>Hopf</w:t>
      </w:r>
      <w:proofErr w:type="spellEnd"/>
      <w:r w:rsidRPr="00C93A2A">
        <w:rPr>
          <w:rFonts w:ascii="Times New Roman" w:hAnsi="Times New Roman" w:cs="Times New Roman"/>
        </w:rPr>
        <w:t xml:space="preserve"> bifurcation, direction of </w:t>
      </w:r>
      <w:proofErr w:type="spellStart"/>
      <w:r w:rsidRPr="00C93A2A">
        <w:rPr>
          <w:rFonts w:ascii="Times New Roman" w:hAnsi="Times New Roman" w:cs="Times New Roman"/>
        </w:rPr>
        <w:t>Hopf</w:t>
      </w:r>
      <w:proofErr w:type="spellEnd"/>
      <w:r w:rsidRPr="00C93A2A">
        <w:rPr>
          <w:rFonts w:ascii="Times New Roman" w:hAnsi="Times New Roman" w:cs="Times New Roman"/>
        </w:rPr>
        <w:t xml:space="preserve">-bifurcation and the stability of the bifurcating periodic solution at the positive interior equilibrium point for the temporal model. We have also discussed the stability of positive constant equilibrium, </w:t>
      </w:r>
      <w:proofErr w:type="spellStart"/>
      <w:r w:rsidRPr="00C93A2A">
        <w:rPr>
          <w:rFonts w:ascii="Times New Roman" w:hAnsi="Times New Roman" w:cs="Times New Roman"/>
        </w:rPr>
        <w:t>Hopf</w:t>
      </w:r>
      <w:proofErr w:type="spellEnd"/>
      <w:r w:rsidRPr="00C93A2A">
        <w:rPr>
          <w:rFonts w:ascii="Times New Roman" w:hAnsi="Times New Roman" w:cs="Times New Roman"/>
        </w:rPr>
        <w:t xml:space="preserve"> bifurcations, and diffusion-driven Turing instability for the </w:t>
      </w:r>
      <w:proofErr w:type="spellStart"/>
      <w:r w:rsidRPr="00C93A2A">
        <w:rPr>
          <w:rFonts w:ascii="Times New Roman" w:hAnsi="Times New Roman" w:cs="Times New Roman"/>
        </w:rPr>
        <w:t>spatio</w:t>
      </w:r>
      <w:proofErr w:type="spellEnd"/>
      <w:r w:rsidRPr="00C93A2A">
        <w:rPr>
          <w:rFonts w:ascii="Times New Roman" w:hAnsi="Times New Roman" w:cs="Times New Roman"/>
        </w:rPr>
        <w:t>-temporal model under the Neumann boundary conditions. Numerical simulations have been carried out to validate the analytical findings.</w:t>
      </w:r>
    </w:p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93A2A" w:rsidRPr="00C93A2A" w:rsidRDefault="00C93A2A" w:rsidP="00C93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C6797" w:rsidRPr="00C93A2A" w:rsidRDefault="00C93A2A" w:rsidP="00C93A2A">
      <w:pPr>
        <w:jc w:val="both"/>
        <w:rPr>
          <w:rFonts w:ascii="Times New Roman" w:hAnsi="Times New Roman" w:cs="Times New Roman"/>
        </w:rPr>
      </w:pPr>
      <w:r w:rsidRPr="00C93A2A">
        <w:rPr>
          <w:rFonts w:ascii="Times New Roman" w:hAnsi="Times New Roman" w:cs="Times New Roman"/>
          <w:b/>
        </w:rPr>
        <w:t>Keywords:</w:t>
      </w:r>
      <w:r w:rsidRPr="00C93A2A">
        <w:rPr>
          <w:rFonts w:ascii="Times New Roman" w:hAnsi="Times New Roman" w:cs="Times New Roman"/>
        </w:rPr>
        <w:t xml:space="preserve"> </w:t>
      </w:r>
      <w:proofErr w:type="spellStart"/>
      <w:r w:rsidRPr="00C93A2A">
        <w:rPr>
          <w:rFonts w:ascii="Times New Roman" w:hAnsi="Times New Roman" w:cs="Times New Roman"/>
        </w:rPr>
        <w:t>Allee</w:t>
      </w:r>
      <w:proofErr w:type="spellEnd"/>
      <w:r w:rsidRPr="00C93A2A">
        <w:rPr>
          <w:rFonts w:ascii="Times New Roman" w:hAnsi="Times New Roman" w:cs="Times New Roman"/>
        </w:rPr>
        <w:t xml:space="preserve">-effect, </w:t>
      </w:r>
      <w:proofErr w:type="spellStart"/>
      <w:r w:rsidRPr="00C93A2A">
        <w:rPr>
          <w:rFonts w:ascii="Times New Roman" w:hAnsi="Times New Roman" w:cs="Times New Roman"/>
        </w:rPr>
        <w:t>Holling</w:t>
      </w:r>
      <w:proofErr w:type="spellEnd"/>
      <w:r w:rsidRPr="00C93A2A">
        <w:rPr>
          <w:rFonts w:ascii="Times New Roman" w:hAnsi="Times New Roman" w:cs="Times New Roman"/>
        </w:rPr>
        <w:t xml:space="preserve"> type IV functional response, Harvesting, </w:t>
      </w:r>
      <w:proofErr w:type="spellStart"/>
      <w:r w:rsidRPr="00C93A2A">
        <w:rPr>
          <w:rFonts w:ascii="Times New Roman" w:hAnsi="Times New Roman" w:cs="Times New Roman"/>
        </w:rPr>
        <w:t>Hopf</w:t>
      </w:r>
      <w:proofErr w:type="spellEnd"/>
      <w:r w:rsidRPr="00C93A2A">
        <w:rPr>
          <w:rFonts w:ascii="Times New Roman" w:hAnsi="Times New Roman" w:cs="Times New Roman"/>
        </w:rPr>
        <w:t xml:space="preserve"> bifurcation, Turing instability</w:t>
      </w:r>
    </w:p>
    <w:sectPr w:rsidR="000C6797" w:rsidRPr="00C93A2A" w:rsidSect="000C6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RomNo9L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93A2A"/>
    <w:rsid w:val="000C6797"/>
    <w:rsid w:val="00C93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7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2018-11-14T05:29:00Z</dcterms:created>
  <dcterms:modified xsi:type="dcterms:W3CDTF">2018-11-14T05:33:00Z</dcterms:modified>
</cp:coreProperties>
</file>